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8237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-Bold" w:eastAsia="Calibri" w:hAnsi="LiberationSerif-Bold" w:cs="LiberationSerif-Bold"/>
          <w:b/>
          <w:bCs/>
          <w:sz w:val="24"/>
          <w:szCs w:val="24"/>
          <w:lang w:eastAsia="pl-PL"/>
        </w:rPr>
      </w:pPr>
      <w:r w:rsidRPr="00365CD4">
        <w:rPr>
          <w:rFonts w:ascii="LiberationSerif-Bold" w:eastAsia="Calibri" w:hAnsi="LiberationSerif-Bold" w:cs="LiberationSerif-Bold"/>
          <w:b/>
          <w:bCs/>
          <w:sz w:val="24"/>
          <w:szCs w:val="24"/>
          <w:lang w:eastAsia="pl-PL"/>
        </w:rPr>
        <w:t xml:space="preserve">Regulamin korzystania z Trasy rowerowej MTB Nadleśnictwa Elbląg </w:t>
      </w:r>
    </w:p>
    <w:p w14:paraId="23B139B2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1. Trasa rowerowa  MTB na terenie Nadleśnictwa Elbląg</w:t>
      </w:r>
    </w:p>
    <w:p w14:paraId="60FF209A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przeznaczona jest do turystycznego oraz rekreacyjnego jej użytkowania.</w:t>
      </w:r>
    </w:p>
    <w:p w14:paraId="3692A3F7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2. Każdy dorosły użytkownik korzysta z Trasy  MTB  na własną</w:t>
      </w:r>
    </w:p>
    <w:p w14:paraId="32A90369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odpowiedzialność, a osoby niepełnoletnie na odpowiedzialność opiekuna. Za ewentualne wypadki na trasach rowerowych odpowiadają sami użytkownicy.</w:t>
      </w:r>
    </w:p>
    <w:p w14:paraId="18F4B454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3. Trasa  MTB  na terenie zarządzanym przez Nadleśnictwo Elbląg jest ogólnodostępne. Za wjazd na trasę i korzystanie z niej nie</w:t>
      </w:r>
    </w:p>
    <w:p w14:paraId="7EB6C48B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pobiera się opłat, za wyjątkiem imprez komercyjnych organizowanych na trasie MTB.</w:t>
      </w:r>
    </w:p>
    <w:p w14:paraId="449EF405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</w:p>
    <w:p w14:paraId="2104307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4. Korzystający z Trasy rowerowej  MTB  winien brać pod uwagę wszelkie okoliczności mogące mieć wpływ na bezpieczeństwo jazdy, w szczególności na warunki atmosferyczne, stan nawierzchni tras, występujące oblodzenia, ukształtowanie terenu, ruch pojazdów i pieszych.</w:t>
      </w:r>
    </w:p>
    <w:p w14:paraId="38C43E77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5. Użytkownicy trasy rowerowej  MTB powinni mieć świadomość, że warunki</w:t>
      </w:r>
    </w:p>
    <w:p w14:paraId="5B9D3106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na szlakach mogą ulegać radykalnym zmianom z powodu prac leśnych, wahań temperatury, opadów, odwilży itp. Technika, sposób oraz szybkość jazdy musi być dostosowana do warunków panujących na trasie.</w:t>
      </w:r>
    </w:p>
    <w:p w14:paraId="386E8C32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6. W miejscach, gdzie  trasa MTB pokrywa się z turystycznym szlakiem pieszym należy bezwzględnie ustąpić miejsca pieszym. Na odcinkach, na których może dojść do spotkania z pojazdami kołowymi obowiązują ogólne przepisy o ruchu drogowym.</w:t>
      </w:r>
    </w:p>
    <w:p w14:paraId="04052BEA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Pojazdy mechaniczne służb leśnych mają pierwszeństwo przed rowerzystami.</w:t>
      </w:r>
    </w:p>
    <w:p w14:paraId="55726A00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</w:p>
    <w:p w14:paraId="2159727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7. Trasa MTB  ma charakter  terenowy i nie posiada specjalnych</w:t>
      </w:r>
    </w:p>
    <w:p w14:paraId="7F8931B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przystosowań zwiększających bezpieczeństwo, dlatego należy zachować na nich szczególną ostrożność, zwłaszcza przy pierwszym przejeździe nieznanym odcinkiem.</w:t>
      </w:r>
    </w:p>
    <w:p w14:paraId="4D454EAA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8. Trasa są przeznaczona dla rowerów górskich, prosimy o przestrzeganie następujących ustaleń:</w:t>
      </w:r>
    </w:p>
    <w:p w14:paraId="76E79C1B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a. jedź zgodnie ze swoimi umiejętnościami,</w:t>
      </w:r>
    </w:p>
    <w:p w14:paraId="2E5CBB89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b. przed jazdą skontroluj stan techniczny roweru,</w:t>
      </w:r>
    </w:p>
    <w:p w14:paraId="369336D6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c. śledź oznakowanie,</w:t>
      </w:r>
    </w:p>
    <w:p w14:paraId="48AB6ED5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d. jedź zgodnie z wyznaczonym kierunkiem,</w:t>
      </w:r>
    </w:p>
    <w:p w14:paraId="73C7B8F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e. zatrzymuj się tylko w odpowiednich i widocznych miejscach,</w:t>
      </w:r>
    </w:p>
    <w:p w14:paraId="500FE8E5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f. nie jedź sam,</w:t>
      </w:r>
    </w:p>
    <w:p w14:paraId="0D667B20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g. używaj odpowiedniego ubioru i wyposażenia,</w:t>
      </w:r>
    </w:p>
    <w:p w14:paraId="2F8E3D9D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h. używaj kasku,</w:t>
      </w:r>
    </w:p>
    <w:p w14:paraId="7EDE725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i. bądź ostrożny przejeżdżając po mokrej, lub niestabilnej nawierzchni,</w:t>
      </w:r>
    </w:p>
    <w:p w14:paraId="36D590A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j. zapoznaj się z miejscami, które uważasz za wymagające,</w:t>
      </w:r>
    </w:p>
    <w:p w14:paraId="3A1B4C15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k. zwracaj uwagę na innych użytkowników tras.</w:t>
      </w:r>
    </w:p>
    <w:p w14:paraId="44428D4E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9. Należy pamiętać, że na trasach mogą pojawić się przeszkody powstałe w sposób</w:t>
      </w:r>
    </w:p>
    <w:p w14:paraId="4833D4B5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naturalny, bez wiedzy administracji leśnej jak np.: złomy, wywroty, osuwiska, złamane konary itp. Może też dojść do upadania drzew i ich konarów na trasy, szczególnie w trakcie wietrznej pogody i w okresie występowanie szadzi lodowej.</w:t>
      </w:r>
    </w:p>
    <w:p w14:paraId="077408C3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10. Poszczególne odcinki tras mogą być okresowo zamykane z powodu prowadzenia prac leśnych lub innych ważnych względów. Będą wówczas oznaczone tablicami: „Zakaz Wstępu”.</w:t>
      </w:r>
    </w:p>
    <w:p w14:paraId="0980CEA0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11. Korzystający z trasy MTB  winni dostosować się do ograniczeń w ich</w:t>
      </w:r>
    </w:p>
    <w:p w14:paraId="2D8382EE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użytkowaniu wprowadzanych przez zarządzającego trasą MTB  oraz zarządców i</w:t>
      </w:r>
    </w:p>
    <w:p w14:paraId="29429DC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lastRenderedPageBreak/>
        <w:t>administratorów terenów po których przebiega trasa  MTB.</w:t>
      </w:r>
    </w:p>
    <w:p w14:paraId="7BABD9C5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12. Szlabany ustawione na drogach leśnych nie stanowią zakazu wjazdu dla rowerzysty pod warunkiem, że nie są oznakowane dodatkowo tablicami lub znakami zabraniającymi ich przekraczania.</w:t>
      </w:r>
    </w:p>
    <w:p w14:paraId="0ACE4BC9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13. Korzystający z trasy MTB winni przestrzegać i dostosować się do oznakowania trasy oraz przepisów :</w:t>
      </w:r>
    </w:p>
    <w:p w14:paraId="273E232E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a) ustawy o lasach,</w:t>
      </w:r>
    </w:p>
    <w:p w14:paraId="15D8684A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b) ochrony przyrody,</w:t>
      </w:r>
    </w:p>
    <w:p w14:paraId="2A25AAC9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c) ochrony przeciwpożarowej,</w:t>
      </w:r>
    </w:p>
    <w:p w14:paraId="0215BAF0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d) prawa o ruchu drogowym.</w:t>
      </w:r>
    </w:p>
    <w:p w14:paraId="16B13B78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14.Obowiązuje absolutny zakaz korzystania z trasy przez pojazdy motorowe</w:t>
      </w:r>
    </w:p>
    <w:p w14:paraId="28431981" w14:textId="77777777" w:rsidR="00365CD4" w:rsidRPr="00365CD4" w:rsidRDefault="00365CD4" w:rsidP="00365CD4">
      <w:pPr>
        <w:autoSpaceDE w:val="0"/>
        <w:autoSpaceDN w:val="0"/>
        <w:adjustRightInd w:val="0"/>
        <w:spacing w:after="0" w:line="240" w:lineRule="auto"/>
        <w:rPr>
          <w:rFonts w:ascii="LiberationSerif" w:eastAsia="Calibri" w:hAnsi="LiberationSerif" w:cs="LiberationSerif"/>
          <w:sz w:val="24"/>
          <w:szCs w:val="24"/>
          <w:lang w:eastAsia="pl-PL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15. Za nie stosowanie się do postanowień niniejszego regulaminu na użytkownika szlaku może zostać nałożona kara grzywny w wysokości ustalonej przez właściwe przepisy prawa.</w:t>
      </w:r>
    </w:p>
    <w:p w14:paraId="3136291B" w14:textId="77777777" w:rsidR="00365CD4" w:rsidRPr="00365CD4" w:rsidRDefault="00365CD4" w:rsidP="00365CD4">
      <w:pPr>
        <w:spacing w:after="200" w:line="276" w:lineRule="auto"/>
        <w:rPr>
          <w:rFonts w:ascii="Calibri" w:eastAsia="Calibri" w:hAnsi="Calibri" w:cs="Times New Roman"/>
        </w:rPr>
      </w:pPr>
      <w:r w:rsidRPr="00365CD4">
        <w:rPr>
          <w:rFonts w:ascii="LiberationSerif" w:eastAsia="Calibri" w:hAnsi="LiberationSerif" w:cs="LiberationSerif"/>
          <w:sz w:val="24"/>
          <w:szCs w:val="24"/>
          <w:lang w:eastAsia="pl-PL"/>
        </w:rPr>
        <w:t>16. Każdorazowy wjazd na trasę jest traktowany jako akceptacja niniejszego regulaminu.</w:t>
      </w:r>
    </w:p>
    <w:p w14:paraId="189E8D0A" w14:textId="77777777" w:rsidR="00365CD4" w:rsidRDefault="00365CD4"/>
    <w:sectPr w:rsidR="0036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D4"/>
    <w:rsid w:val="002D39A4"/>
    <w:rsid w:val="00365CD4"/>
    <w:rsid w:val="00F2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8542"/>
  <w15:chartTrackingRefBased/>
  <w15:docId w15:val="{57B8E310-CE3B-4C52-BCEE-46CC5AA4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5C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Mytych</dc:creator>
  <cp:keywords/>
  <dc:description/>
  <cp:lastModifiedBy>Jan Piotrowski</cp:lastModifiedBy>
  <cp:revision>3</cp:revision>
  <dcterms:created xsi:type="dcterms:W3CDTF">2020-05-15T08:54:00Z</dcterms:created>
  <dcterms:modified xsi:type="dcterms:W3CDTF">2020-05-15T08:54:00Z</dcterms:modified>
</cp:coreProperties>
</file>